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90B9" w14:textId="0187E463" w:rsidR="007477E0" w:rsidRDefault="007477E0" w:rsidP="003F1057">
      <w:pPr>
        <w:spacing w:line="276" w:lineRule="auto"/>
        <w:ind w:left="720" w:hanging="360"/>
      </w:pPr>
    </w:p>
    <w:p w14:paraId="5551568C" w14:textId="06A2B237" w:rsidR="007477E0" w:rsidRPr="007477E0" w:rsidRDefault="007477E0" w:rsidP="007477E0">
      <w:pPr>
        <w:rPr>
          <w:i/>
          <w:iCs/>
        </w:rPr>
      </w:pPr>
      <w:r w:rsidRPr="007477E0">
        <w:rPr>
          <w:i/>
          <w:iCs/>
        </w:rPr>
        <w:t>This guidance is based on information as of March 19, 2020. It may be updated as policies and/or circumstances may change.</w:t>
      </w:r>
    </w:p>
    <w:p w14:paraId="57665D9C" w14:textId="77777777" w:rsidR="007477E0" w:rsidRDefault="007477E0" w:rsidP="003F1057">
      <w:pPr>
        <w:spacing w:line="276" w:lineRule="auto"/>
        <w:ind w:left="720" w:hanging="360"/>
      </w:pPr>
    </w:p>
    <w:p w14:paraId="4FDE2C8A" w14:textId="27E0116E" w:rsidR="003F1057" w:rsidRDefault="00F400FC" w:rsidP="003F1057">
      <w:pPr>
        <w:pStyle w:val="ListParagraph"/>
        <w:numPr>
          <w:ilvl w:val="0"/>
          <w:numId w:val="6"/>
        </w:numPr>
        <w:spacing w:line="276" w:lineRule="auto"/>
        <w:rPr>
          <w:rFonts w:cstheme="minorHAnsi"/>
        </w:rPr>
      </w:pPr>
      <w:r w:rsidRPr="00F974BC">
        <w:rPr>
          <w:rFonts w:cstheme="minorHAnsi"/>
        </w:rPr>
        <w:t>All DOA employees will be paid during the shutdown</w:t>
      </w:r>
      <w:r w:rsidR="003F1057">
        <w:rPr>
          <w:rFonts w:cstheme="minorHAnsi"/>
        </w:rPr>
        <w:t>, including temporary and part-time employees.</w:t>
      </w:r>
    </w:p>
    <w:p w14:paraId="0813D0F1" w14:textId="77777777" w:rsidR="00F974BC" w:rsidRDefault="00E06FB2" w:rsidP="00F974BC">
      <w:pPr>
        <w:pStyle w:val="ListParagraph"/>
        <w:numPr>
          <w:ilvl w:val="0"/>
          <w:numId w:val="6"/>
        </w:numPr>
        <w:spacing w:line="276" w:lineRule="auto"/>
        <w:rPr>
          <w:rFonts w:cstheme="minorHAnsi"/>
        </w:rPr>
      </w:pPr>
      <w:r w:rsidRPr="00F974BC">
        <w:rPr>
          <w:rFonts w:cstheme="minorHAnsi"/>
        </w:rPr>
        <w:t>Employees determined essential are required to work either from home or on site.</w:t>
      </w:r>
    </w:p>
    <w:p w14:paraId="53D5EC83" w14:textId="30C81D2B" w:rsidR="00E06FB2" w:rsidRPr="00F974BC" w:rsidRDefault="00F974BC" w:rsidP="00F974BC">
      <w:pPr>
        <w:pStyle w:val="ListParagraph"/>
        <w:numPr>
          <w:ilvl w:val="0"/>
          <w:numId w:val="6"/>
        </w:numPr>
        <w:spacing w:line="276" w:lineRule="auto"/>
        <w:rPr>
          <w:rFonts w:cstheme="minorHAnsi"/>
        </w:rPr>
      </w:pPr>
      <w:r w:rsidRPr="00F974BC">
        <w:rPr>
          <w:rFonts w:cstheme="minorHAnsi"/>
        </w:rPr>
        <w:t>Work time can be a full day or shift or part of the day or shift.</w:t>
      </w:r>
    </w:p>
    <w:p w14:paraId="6097C262" w14:textId="3163A03F" w:rsidR="00F974BC" w:rsidRPr="00F974BC" w:rsidRDefault="00F974BC" w:rsidP="00F974BC">
      <w:pPr>
        <w:pStyle w:val="ListParagraph"/>
        <w:numPr>
          <w:ilvl w:val="0"/>
          <w:numId w:val="6"/>
        </w:numPr>
        <w:spacing w:line="276" w:lineRule="auto"/>
        <w:rPr>
          <w:rFonts w:eastAsia="Times New Roman" w:cstheme="minorHAnsi"/>
        </w:rPr>
      </w:pPr>
      <w:r w:rsidRPr="00F974BC">
        <w:rPr>
          <w:rFonts w:eastAsia="Times New Roman" w:cstheme="minorHAnsi"/>
        </w:rPr>
        <w:t>Staff and functions deemed essential may expand or contract depending on the length of the closure and services needed.</w:t>
      </w:r>
    </w:p>
    <w:p w14:paraId="44E93704" w14:textId="6F845447" w:rsidR="00F974BC" w:rsidRPr="00F974BC" w:rsidRDefault="00F974BC" w:rsidP="00F974BC">
      <w:pPr>
        <w:pStyle w:val="ListParagraph"/>
        <w:numPr>
          <w:ilvl w:val="0"/>
          <w:numId w:val="6"/>
        </w:numPr>
        <w:spacing w:line="276" w:lineRule="auto"/>
        <w:rPr>
          <w:rFonts w:cstheme="minorHAnsi"/>
        </w:rPr>
      </w:pPr>
      <w:r w:rsidRPr="00F974BC">
        <w:rPr>
          <w:rFonts w:cstheme="minorHAnsi"/>
        </w:rPr>
        <w:t>There are no guaranteed essential hours.</w:t>
      </w:r>
    </w:p>
    <w:p w14:paraId="7A94D8BD" w14:textId="7A16BA8A" w:rsidR="00E06FB2" w:rsidRPr="00F974BC" w:rsidRDefault="00E06FB2" w:rsidP="00F974BC">
      <w:pPr>
        <w:pStyle w:val="ListParagraph"/>
        <w:numPr>
          <w:ilvl w:val="0"/>
          <w:numId w:val="6"/>
        </w:numPr>
        <w:spacing w:line="276" w:lineRule="auto"/>
        <w:rPr>
          <w:rFonts w:cstheme="minorHAnsi"/>
        </w:rPr>
      </w:pPr>
      <w:r w:rsidRPr="00F974BC">
        <w:rPr>
          <w:rFonts w:cstheme="minorHAnsi"/>
        </w:rPr>
        <w:t>Employees who are able to work remotely, should work remotely</w:t>
      </w:r>
      <w:r w:rsidR="00E604BC" w:rsidRPr="00F974BC">
        <w:rPr>
          <w:rFonts w:cstheme="minorHAnsi"/>
        </w:rPr>
        <w:t>.</w:t>
      </w:r>
    </w:p>
    <w:p w14:paraId="202A6E01" w14:textId="3C1BA7FA" w:rsidR="00F400FC" w:rsidRDefault="00F400FC" w:rsidP="00F974BC">
      <w:pPr>
        <w:pStyle w:val="ListParagraph"/>
        <w:numPr>
          <w:ilvl w:val="0"/>
          <w:numId w:val="6"/>
        </w:numPr>
        <w:spacing w:line="276" w:lineRule="auto"/>
        <w:rPr>
          <w:rFonts w:eastAsia="Times New Roman" w:cstheme="minorHAnsi"/>
        </w:rPr>
      </w:pPr>
      <w:r w:rsidRPr="00F974BC">
        <w:rPr>
          <w:rFonts w:eastAsia="Times New Roman" w:cstheme="minorHAnsi"/>
        </w:rPr>
        <w:t xml:space="preserve">To the extent possible, essential personnel who must report to work, should do so on a staggered basis (alternating shifts or days). </w:t>
      </w:r>
    </w:p>
    <w:p w14:paraId="0C07EC61" w14:textId="17FEB23A" w:rsidR="003D57B8" w:rsidRPr="00F974BC" w:rsidRDefault="003D57B8" w:rsidP="00F974BC">
      <w:pPr>
        <w:pStyle w:val="ListParagraph"/>
        <w:numPr>
          <w:ilvl w:val="0"/>
          <w:numId w:val="6"/>
        </w:numPr>
        <w:spacing w:line="276" w:lineRule="auto"/>
        <w:rPr>
          <w:rFonts w:eastAsia="Times New Roman" w:cstheme="minorHAnsi"/>
        </w:rPr>
      </w:pPr>
      <w:r>
        <w:rPr>
          <w:rFonts w:eastAsia="Times New Roman" w:cstheme="minorHAnsi"/>
        </w:rPr>
        <w:t>Meetings of more than 10 people should be cancelled or held virtually.</w:t>
      </w:r>
    </w:p>
    <w:p w14:paraId="00519D3A" w14:textId="77777777" w:rsidR="00F400FC" w:rsidRPr="00F400FC" w:rsidRDefault="00F400FC" w:rsidP="00F400FC">
      <w:pPr>
        <w:rPr>
          <w:rFonts w:eastAsia="Times New Roman" w:cstheme="minorHAnsi"/>
        </w:rPr>
      </w:pPr>
    </w:p>
    <w:p w14:paraId="182C27CD" w14:textId="26C033BF" w:rsidR="00E06FB2" w:rsidRPr="0067581D" w:rsidRDefault="00E06FB2">
      <w:pPr>
        <w:rPr>
          <w:b/>
          <w:bCs/>
          <w:i/>
          <w:iCs/>
        </w:rPr>
      </w:pPr>
      <w:r>
        <w:t xml:space="preserve">Employees who are </w:t>
      </w:r>
      <w:r w:rsidR="0062739E">
        <w:t xml:space="preserve">actively </w:t>
      </w:r>
      <w:r>
        <w:t xml:space="preserve">working are paid 1.5x their normal pay for </w:t>
      </w:r>
      <w:r w:rsidRPr="0067581D">
        <w:rPr>
          <w:b/>
          <w:bCs/>
          <w:i/>
          <w:iCs/>
        </w:rPr>
        <w:t>every hour worked whether they are working remotely or on site.</w:t>
      </w:r>
    </w:p>
    <w:p w14:paraId="5955FD8F" w14:textId="5EE48D05" w:rsidR="00E06FB2" w:rsidRPr="0067581D" w:rsidRDefault="0067581D">
      <w:pPr>
        <w:rPr>
          <w:b/>
          <w:bCs/>
        </w:rPr>
      </w:pPr>
      <w:r w:rsidRPr="0067581D">
        <w:rPr>
          <w:b/>
          <w:bCs/>
        </w:rPr>
        <w:t>For example:</w:t>
      </w:r>
    </w:p>
    <w:p w14:paraId="0102DCC6" w14:textId="773D738D" w:rsidR="0067581D" w:rsidRDefault="0067581D" w:rsidP="0067581D">
      <w:pPr>
        <w:pStyle w:val="ListParagraph"/>
        <w:numPr>
          <w:ilvl w:val="0"/>
          <w:numId w:val="1"/>
        </w:numPr>
      </w:pPr>
      <w:r>
        <w:t>Jennifer is an essential employee who is at home. Her manager calls and asks her to complete a project that takes 2 hours. Jennifer will be paid 5.5 hours at her regular salary and 2 hours at 1.5x her regular salary</w:t>
      </w:r>
    </w:p>
    <w:p w14:paraId="0B86D28D" w14:textId="77777777" w:rsidR="00E8381A" w:rsidRDefault="00E8381A" w:rsidP="00E8381A">
      <w:pPr>
        <w:pStyle w:val="ListParagraph"/>
      </w:pPr>
    </w:p>
    <w:p w14:paraId="20077B7D" w14:textId="4E48151B" w:rsidR="0067581D" w:rsidRDefault="0067581D" w:rsidP="0067581D">
      <w:pPr>
        <w:pStyle w:val="ListParagraph"/>
        <w:numPr>
          <w:ilvl w:val="0"/>
          <w:numId w:val="1"/>
        </w:numPr>
      </w:pPr>
      <w:r>
        <w:t xml:space="preserve">Frank is an essential employee who works at the airport. </w:t>
      </w:r>
      <w:r>
        <w:t xml:space="preserve">He clocks in and out as he would normally. </w:t>
      </w:r>
      <w:r>
        <w:t>Frank</w:t>
      </w:r>
      <w:r>
        <w:t xml:space="preserve"> will be paid 1.5x his normal salary the entire time he is clocked in at the airport.</w:t>
      </w:r>
    </w:p>
    <w:p w14:paraId="3E5E9B41" w14:textId="77777777" w:rsidR="00E8381A" w:rsidRDefault="00E8381A" w:rsidP="00E8381A"/>
    <w:p w14:paraId="6D56CB79" w14:textId="49E3DE36" w:rsidR="0067581D" w:rsidRDefault="0067581D" w:rsidP="0067581D">
      <w:pPr>
        <w:pStyle w:val="ListParagraph"/>
        <w:numPr>
          <w:ilvl w:val="0"/>
          <w:numId w:val="1"/>
        </w:numPr>
      </w:pPr>
      <w:r>
        <w:t xml:space="preserve">Susan </w:t>
      </w:r>
      <w:r w:rsidR="00E8381A">
        <w:t>is a non-essential employee who is at home. Circumstances have changed and her manager needs her to complete a project that takes 4 hours. Susan will be paid 3.5 hours at her regular salary and 4 hours at 1.5x her regular salary.</w:t>
      </w:r>
    </w:p>
    <w:p w14:paraId="1C3756EE" w14:textId="77777777" w:rsidR="00E8381A" w:rsidRDefault="00E8381A" w:rsidP="00E8381A"/>
    <w:p w14:paraId="42BBA64B" w14:textId="2D638B36" w:rsidR="0067581D" w:rsidRDefault="0067581D" w:rsidP="0067581D">
      <w:pPr>
        <w:pStyle w:val="ListParagraph"/>
        <w:numPr>
          <w:ilvl w:val="0"/>
          <w:numId w:val="1"/>
        </w:numPr>
      </w:pPr>
      <w:r>
        <w:t>James is a non-essential employee who is called in to the airport. He clocks in and out as he would normally. James will be paid 1.5x his normal salary the entire time he is clocked in at the airport.</w:t>
      </w:r>
    </w:p>
    <w:p w14:paraId="5EE07028" w14:textId="77777777" w:rsidR="00F400FC" w:rsidRDefault="00F400FC" w:rsidP="0062739E"/>
    <w:p w14:paraId="21AF2AAF" w14:textId="0320DBE8" w:rsidR="00E8381A" w:rsidRPr="001E2A17" w:rsidRDefault="0062739E" w:rsidP="0062739E">
      <w:pPr>
        <w:rPr>
          <w:b/>
          <w:bCs/>
          <w:u w:val="single"/>
        </w:rPr>
      </w:pPr>
      <w:r w:rsidRPr="001E2A17">
        <w:rPr>
          <w:b/>
          <w:bCs/>
          <w:u w:val="single"/>
        </w:rPr>
        <w:t>Timekeeping</w:t>
      </w:r>
    </w:p>
    <w:p w14:paraId="47EAF125" w14:textId="77777777" w:rsidR="001E2A17" w:rsidRPr="001E2A17" w:rsidRDefault="001E2A17" w:rsidP="0062739E">
      <w:pPr>
        <w:rPr>
          <w:b/>
          <w:bCs/>
        </w:rPr>
      </w:pPr>
    </w:p>
    <w:p w14:paraId="7FE7400B" w14:textId="15D282A7" w:rsidR="0062739E" w:rsidRDefault="00AC47CB" w:rsidP="0062739E">
      <w:r w:rsidRPr="00AC47CB">
        <w:t xml:space="preserve">Self service employees should enter their time into Oracle Time and Labor online. </w:t>
      </w:r>
    </w:p>
    <w:p w14:paraId="2354046E" w14:textId="401904C3" w:rsidR="001E2A17" w:rsidRDefault="001E2A17" w:rsidP="001E2A17">
      <w:r>
        <w:t>For hours designated as essential work, use the following codes:</w:t>
      </w:r>
    </w:p>
    <w:p w14:paraId="1AD89511" w14:textId="52E1367A" w:rsidR="001E2A17" w:rsidRPr="001E2A17" w:rsidRDefault="001E2A17" w:rsidP="001E2A17">
      <w:pPr>
        <w:pStyle w:val="ListParagraph"/>
        <w:numPr>
          <w:ilvl w:val="0"/>
          <w:numId w:val="4"/>
        </w:numPr>
        <w:rPr>
          <w:b/>
          <w:bCs/>
        </w:rPr>
      </w:pPr>
      <w:r w:rsidRPr="001E2A17">
        <w:rPr>
          <w:b/>
          <w:bCs/>
        </w:rPr>
        <w:t>Essential Onsite 1_5</w:t>
      </w:r>
      <w:r>
        <w:rPr>
          <w:b/>
          <w:bCs/>
        </w:rPr>
        <w:t xml:space="preserve"> </w:t>
      </w:r>
      <w:r>
        <w:t>(for on-site work)</w:t>
      </w:r>
    </w:p>
    <w:p w14:paraId="15F09360" w14:textId="077CAF59" w:rsidR="001E2A17" w:rsidRPr="001E2A17" w:rsidRDefault="001E2A17" w:rsidP="001E2A17">
      <w:pPr>
        <w:pStyle w:val="ListParagraph"/>
        <w:numPr>
          <w:ilvl w:val="0"/>
          <w:numId w:val="4"/>
        </w:numPr>
        <w:rPr>
          <w:b/>
          <w:bCs/>
        </w:rPr>
      </w:pPr>
      <w:r w:rsidRPr="001E2A17">
        <w:rPr>
          <w:b/>
          <w:bCs/>
        </w:rPr>
        <w:t xml:space="preserve">Essential Offsite 1_5 </w:t>
      </w:r>
      <w:r w:rsidRPr="001E2A17">
        <w:t>(for off-site (remote) work)</w:t>
      </w:r>
    </w:p>
    <w:p w14:paraId="6936149B" w14:textId="7F7245C8" w:rsidR="001E2A17" w:rsidRDefault="001E2A17" w:rsidP="001E2A17">
      <w:r>
        <w:lastRenderedPageBreak/>
        <w:t>For the remainder of hours use the code:</w:t>
      </w:r>
    </w:p>
    <w:p w14:paraId="5DEC07C2" w14:textId="12F6471B" w:rsidR="001E2A17" w:rsidRPr="00F974BC" w:rsidRDefault="001E2A17" w:rsidP="001E2A17">
      <w:pPr>
        <w:pStyle w:val="ListParagraph"/>
        <w:numPr>
          <w:ilvl w:val="0"/>
          <w:numId w:val="4"/>
        </w:numPr>
        <w:rPr>
          <w:b/>
          <w:bCs/>
        </w:rPr>
      </w:pPr>
      <w:r w:rsidRPr="00F974BC">
        <w:rPr>
          <w:b/>
          <w:bCs/>
        </w:rPr>
        <w:t>COVID Excused Time</w:t>
      </w:r>
    </w:p>
    <w:p w14:paraId="765C3E30" w14:textId="77777777" w:rsidR="001E2A17" w:rsidRDefault="001E2A17" w:rsidP="0062739E">
      <w:pPr>
        <w:rPr>
          <w:b/>
          <w:bCs/>
        </w:rPr>
      </w:pPr>
    </w:p>
    <w:p w14:paraId="0035D1D6" w14:textId="3B3EF79F" w:rsidR="0062739E" w:rsidRDefault="001E2A17" w:rsidP="0062739E">
      <w:pPr>
        <w:rPr>
          <w:b/>
          <w:bCs/>
        </w:rPr>
      </w:pPr>
      <w:r>
        <w:rPr>
          <w:b/>
          <w:bCs/>
        </w:rPr>
        <w:t xml:space="preserve">For all other employees, </w:t>
      </w:r>
      <w:r w:rsidR="0062739E">
        <w:rPr>
          <w:b/>
          <w:bCs/>
        </w:rPr>
        <w:t>DOA timekeepers will enter time into Oracle or Kronos</w:t>
      </w:r>
    </w:p>
    <w:p w14:paraId="79AE6899" w14:textId="6B453D61" w:rsidR="007477E0" w:rsidRPr="007477E0" w:rsidRDefault="007477E0" w:rsidP="007477E0">
      <w:pPr>
        <w:pStyle w:val="ListParagraph"/>
        <w:numPr>
          <w:ilvl w:val="0"/>
          <w:numId w:val="7"/>
        </w:numPr>
      </w:pPr>
      <w:r w:rsidRPr="007477E0">
        <w:t>For non-essential, at home, not working employees, no action needs to be taken.</w:t>
      </w:r>
    </w:p>
    <w:p w14:paraId="7897A38C" w14:textId="1D0BC9D0" w:rsidR="0062739E" w:rsidRDefault="0062739E" w:rsidP="007477E0">
      <w:pPr>
        <w:pStyle w:val="ListParagraph"/>
        <w:numPr>
          <w:ilvl w:val="0"/>
          <w:numId w:val="7"/>
        </w:numPr>
      </w:pPr>
      <w:r>
        <w:t xml:space="preserve">Employees who </w:t>
      </w:r>
      <w:r w:rsidR="001E2A17">
        <w:t xml:space="preserve">are working onsite and </w:t>
      </w:r>
      <w:r>
        <w:t>normally clock in and out should continue to do so.</w:t>
      </w:r>
      <w:bookmarkStart w:id="0" w:name="_GoBack"/>
      <w:bookmarkEnd w:id="0"/>
    </w:p>
    <w:p w14:paraId="587DFD89" w14:textId="5921CD3F" w:rsidR="0062739E" w:rsidRDefault="0062739E" w:rsidP="007477E0">
      <w:pPr>
        <w:pStyle w:val="ListParagraph"/>
        <w:numPr>
          <w:ilvl w:val="0"/>
          <w:numId w:val="7"/>
        </w:numPr>
      </w:pPr>
      <w:r>
        <w:t>Employees who are working remotely should complete the timekeeping form and email it to their supervisor</w:t>
      </w:r>
      <w:r w:rsidR="00A8264F">
        <w:t>,</w:t>
      </w:r>
      <w:r w:rsidR="00692A80">
        <w:t xml:space="preserve"> their payroll clerk and </w:t>
      </w:r>
      <w:proofErr w:type="spellStart"/>
      <w:r>
        <w:t>Virna</w:t>
      </w:r>
      <w:proofErr w:type="spellEnd"/>
      <w:r>
        <w:t xml:space="preserve"> Mitchell at </w:t>
      </w:r>
      <w:hyperlink r:id="rId7" w:history="1">
        <w:r w:rsidRPr="00973A5F">
          <w:rPr>
            <w:rStyle w:val="Hyperlink"/>
          </w:rPr>
          <w:t>virna.mitchell@phl.org</w:t>
        </w:r>
      </w:hyperlink>
    </w:p>
    <w:p w14:paraId="3C36067A" w14:textId="77777777" w:rsidR="0062739E" w:rsidRPr="0062739E" w:rsidRDefault="0062739E" w:rsidP="0062739E"/>
    <w:p w14:paraId="38D98BB7" w14:textId="77777777" w:rsidR="0067581D" w:rsidRDefault="0067581D"/>
    <w:p w14:paraId="7C6EC95E" w14:textId="77777777" w:rsidR="00E06FB2" w:rsidRDefault="00E06FB2"/>
    <w:sectPr w:rsidR="00E06FB2" w:rsidSect="00AD36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E1082" w14:textId="77777777" w:rsidR="009A2D78" w:rsidRDefault="009A2D78" w:rsidP="003D57B8">
      <w:r>
        <w:separator/>
      </w:r>
    </w:p>
  </w:endnote>
  <w:endnote w:type="continuationSeparator" w:id="0">
    <w:p w14:paraId="74981E9F" w14:textId="77777777" w:rsidR="009A2D78" w:rsidRDefault="009A2D78" w:rsidP="003D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EDD92" w14:textId="77777777" w:rsidR="009A2D78" w:rsidRDefault="009A2D78" w:rsidP="003D57B8">
      <w:r>
        <w:separator/>
      </w:r>
    </w:p>
  </w:footnote>
  <w:footnote w:type="continuationSeparator" w:id="0">
    <w:p w14:paraId="77F44D6A" w14:textId="77777777" w:rsidR="009A2D78" w:rsidRDefault="009A2D78" w:rsidP="003D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7ACA" w14:textId="578D5216" w:rsidR="003D57B8" w:rsidRPr="007477E0" w:rsidRDefault="003D57B8" w:rsidP="003D57B8">
    <w:pPr>
      <w:pStyle w:val="Header"/>
      <w:jc w:val="center"/>
      <w:rPr>
        <w:sz w:val="28"/>
        <w:szCs w:val="28"/>
      </w:rPr>
    </w:pPr>
    <w:r w:rsidRPr="007477E0">
      <w:rPr>
        <w:sz w:val="28"/>
        <w:szCs w:val="28"/>
      </w:rPr>
      <w:t>Timekeeping and Tracking Guidance</w:t>
    </w:r>
  </w:p>
  <w:p w14:paraId="63930A5B" w14:textId="645215D0" w:rsidR="003D57B8" w:rsidRDefault="003D57B8" w:rsidP="003D57B8">
    <w:pPr>
      <w:pStyle w:val="Header"/>
      <w:jc w:val="center"/>
    </w:pPr>
    <w:r>
      <w:t>March 19,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66B"/>
    <w:multiLevelType w:val="hybridMultilevel"/>
    <w:tmpl w:val="B4B89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B2C"/>
    <w:multiLevelType w:val="hybridMultilevel"/>
    <w:tmpl w:val="C164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B4320"/>
    <w:multiLevelType w:val="hybridMultilevel"/>
    <w:tmpl w:val="81FC1A9E"/>
    <w:lvl w:ilvl="0" w:tplc="3DCC36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B2E4E"/>
    <w:multiLevelType w:val="hybridMultilevel"/>
    <w:tmpl w:val="3088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70C96"/>
    <w:multiLevelType w:val="hybridMultilevel"/>
    <w:tmpl w:val="0B96B530"/>
    <w:lvl w:ilvl="0" w:tplc="6F4AE9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400FE"/>
    <w:multiLevelType w:val="hybridMultilevel"/>
    <w:tmpl w:val="4CEEB848"/>
    <w:lvl w:ilvl="0" w:tplc="F4146B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106CA"/>
    <w:multiLevelType w:val="hybridMultilevel"/>
    <w:tmpl w:val="3C366EBC"/>
    <w:lvl w:ilvl="0" w:tplc="3DCC36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2"/>
    <w:rsid w:val="001E2A17"/>
    <w:rsid w:val="00282FEE"/>
    <w:rsid w:val="002D03C6"/>
    <w:rsid w:val="003D57B8"/>
    <w:rsid w:val="003F1057"/>
    <w:rsid w:val="0062739E"/>
    <w:rsid w:val="0067581D"/>
    <w:rsid w:val="00692A80"/>
    <w:rsid w:val="007477E0"/>
    <w:rsid w:val="009A2D78"/>
    <w:rsid w:val="00A8264F"/>
    <w:rsid w:val="00AC47CB"/>
    <w:rsid w:val="00AD361A"/>
    <w:rsid w:val="00B26D84"/>
    <w:rsid w:val="00E06FB2"/>
    <w:rsid w:val="00E604BC"/>
    <w:rsid w:val="00E8381A"/>
    <w:rsid w:val="00F400FC"/>
    <w:rsid w:val="00F9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87C13"/>
  <w15:chartTrackingRefBased/>
  <w15:docId w15:val="{CC7572CE-3A92-CC45-920E-2E5EF73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81D"/>
    <w:pPr>
      <w:ind w:left="720"/>
      <w:contextualSpacing/>
    </w:pPr>
  </w:style>
  <w:style w:type="character" w:styleId="Hyperlink">
    <w:name w:val="Hyperlink"/>
    <w:basedOn w:val="DefaultParagraphFont"/>
    <w:uiPriority w:val="99"/>
    <w:unhideWhenUsed/>
    <w:rsid w:val="0062739E"/>
    <w:rPr>
      <w:color w:val="0563C1" w:themeColor="hyperlink"/>
      <w:u w:val="single"/>
    </w:rPr>
  </w:style>
  <w:style w:type="character" w:styleId="UnresolvedMention">
    <w:name w:val="Unresolved Mention"/>
    <w:basedOn w:val="DefaultParagraphFont"/>
    <w:uiPriority w:val="99"/>
    <w:semiHidden/>
    <w:unhideWhenUsed/>
    <w:rsid w:val="0062739E"/>
    <w:rPr>
      <w:color w:val="605E5C"/>
      <w:shd w:val="clear" w:color="auto" w:fill="E1DFDD"/>
    </w:rPr>
  </w:style>
  <w:style w:type="paragraph" w:styleId="Header">
    <w:name w:val="header"/>
    <w:basedOn w:val="Normal"/>
    <w:link w:val="HeaderChar"/>
    <w:uiPriority w:val="99"/>
    <w:unhideWhenUsed/>
    <w:rsid w:val="003D57B8"/>
    <w:pPr>
      <w:tabs>
        <w:tab w:val="center" w:pos="4680"/>
        <w:tab w:val="right" w:pos="9360"/>
      </w:tabs>
    </w:pPr>
  </w:style>
  <w:style w:type="character" w:customStyle="1" w:styleId="HeaderChar">
    <w:name w:val="Header Char"/>
    <w:basedOn w:val="DefaultParagraphFont"/>
    <w:link w:val="Header"/>
    <w:uiPriority w:val="99"/>
    <w:rsid w:val="003D57B8"/>
  </w:style>
  <w:style w:type="paragraph" w:styleId="Footer">
    <w:name w:val="footer"/>
    <w:basedOn w:val="Normal"/>
    <w:link w:val="FooterChar"/>
    <w:uiPriority w:val="99"/>
    <w:unhideWhenUsed/>
    <w:rsid w:val="003D57B8"/>
    <w:pPr>
      <w:tabs>
        <w:tab w:val="center" w:pos="4680"/>
        <w:tab w:val="right" w:pos="9360"/>
      </w:tabs>
    </w:pPr>
  </w:style>
  <w:style w:type="character" w:customStyle="1" w:styleId="FooterChar">
    <w:name w:val="Footer Char"/>
    <w:basedOn w:val="DefaultParagraphFont"/>
    <w:link w:val="Footer"/>
    <w:uiPriority w:val="99"/>
    <w:rsid w:val="003D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32215">
      <w:bodyDiv w:val="1"/>
      <w:marLeft w:val="0"/>
      <w:marRight w:val="0"/>
      <w:marTop w:val="0"/>
      <w:marBottom w:val="0"/>
      <w:divBdr>
        <w:top w:val="none" w:sz="0" w:space="0" w:color="auto"/>
        <w:left w:val="none" w:sz="0" w:space="0" w:color="auto"/>
        <w:bottom w:val="none" w:sz="0" w:space="0" w:color="auto"/>
        <w:right w:val="none" w:sz="0" w:space="0" w:color="auto"/>
      </w:divBdr>
    </w:div>
    <w:div w:id="804933533">
      <w:bodyDiv w:val="1"/>
      <w:marLeft w:val="0"/>
      <w:marRight w:val="0"/>
      <w:marTop w:val="0"/>
      <w:marBottom w:val="0"/>
      <w:divBdr>
        <w:top w:val="none" w:sz="0" w:space="0" w:color="auto"/>
        <w:left w:val="none" w:sz="0" w:space="0" w:color="auto"/>
        <w:bottom w:val="none" w:sz="0" w:space="0" w:color="auto"/>
        <w:right w:val="none" w:sz="0" w:space="0" w:color="auto"/>
      </w:divBdr>
    </w:div>
    <w:div w:id="9951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rna.mitchell@ph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Alfaro</dc:creator>
  <cp:keywords/>
  <dc:description/>
  <cp:lastModifiedBy>Soledad Alfaro</cp:lastModifiedBy>
  <cp:revision>8</cp:revision>
  <dcterms:created xsi:type="dcterms:W3CDTF">2020-03-19T12:54:00Z</dcterms:created>
  <dcterms:modified xsi:type="dcterms:W3CDTF">2020-03-19T17:26:00Z</dcterms:modified>
</cp:coreProperties>
</file>